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86" w:rsidRPr="002B2A01" w:rsidRDefault="007D7386" w:rsidP="007D7386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B2A01">
        <w:t>Правовой основой предоставления муниципальной услуги</w:t>
      </w:r>
      <w:r>
        <w:t xml:space="preserve"> «П</w:t>
      </w:r>
      <w:r>
        <w:t>редоставление сведений об организациях, выдающих технические условия подключения объектов капитального строительства к сетям инженерно-технического обеспечения</w:t>
      </w:r>
      <w:r>
        <w:t>»</w:t>
      </w:r>
      <w:r w:rsidRPr="002B2A01">
        <w:t xml:space="preserve"> являются следующие нормативные правовые акты:</w:t>
      </w:r>
    </w:p>
    <w:p w:rsidR="007D7386" w:rsidRPr="002B2A01" w:rsidRDefault="007D7386" w:rsidP="007D7386">
      <w:pPr>
        <w:widowControl w:val="0"/>
        <w:autoSpaceDE w:val="0"/>
        <w:autoSpaceDN w:val="0"/>
        <w:adjustRightInd w:val="0"/>
        <w:ind w:firstLine="709"/>
        <w:jc w:val="both"/>
      </w:pPr>
      <w:r w:rsidRPr="002B2A01">
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7D7386" w:rsidRPr="002B2A01" w:rsidRDefault="007D7386" w:rsidP="007D7386">
      <w:pPr>
        <w:autoSpaceDE w:val="0"/>
        <w:autoSpaceDN w:val="0"/>
        <w:adjustRightInd w:val="0"/>
        <w:ind w:firstLine="709"/>
        <w:jc w:val="both"/>
      </w:pPr>
      <w:r w:rsidRPr="002B2A01">
        <w:t xml:space="preserve">б) Градостроительный </w:t>
      </w:r>
      <w:hyperlink r:id="rId4" w:history="1">
        <w:r w:rsidRPr="002B2A01">
          <w:t>кодекс</w:t>
        </w:r>
      </w:hyperlink>
      <w:r w:rsidRPr="002B2A01">
        <w:t xml:space="preserve"> Российской Федерации (Собрание законодательства Российской Федерации, 2005, № 1 (ч. I);</w:t>
      </w:r>
    </w:p>
    <w:p w:rsidR="007D7386" w:rsidRPr="002B2A01" w:rsidRDefault="007D7386" w:rsidP="007D7386">
      <w:pPr>
        <w:autoSpaceDE w:val="0"/>
        <w:autoSpaceDN w:val="0"/>
        <w:adjustRightInd w:val="0"/>
        <w:ind w:firstLine="709"/>
        <w:jc w:val="both"/>
      </w:pPr>
      <w:r w:rsidRPr="002B2A01">
        <w:t>в) Жилищный кодекс Российской Федерации (</w:t>
      </w:r>
      <w:r w:rsidRPr="002B2A01">
        <w:rPr>
          <w:rFonts w:eastAsia="Calibri"/>
          <w:lang w:eastAsia="en-US"/>
        </w:rPr>
        <w:t xml:space="preserve">«Собрание законодательства РФ», </w:t>
      </w:r>
      <w:r w:rsidRPr="002B2A01">
        <w:t>2005, № 1 (ч. I), ст. 14);</w:t>
      </w:r>
    </w:p>
    <w:p w:rsidR="007D7386" w:rsidRPr="002B2A01" w:rsidRDefault="007D7386" w:rsidP="007D738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г</w:t>
      </w:r>
      <w:r w:rsidRPr="002B2A01">
        <w:rPr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7D7386" w:rsidRPr="002B2A01" w:rsidRDefault="007D7386" w:rsidP="007D738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д</w:t>
      </w:r>
      <w:r w:rsidRPr="002B2A01">
        <w:rPr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7D7386" w:rsidRPr="000F3AEC" w:rsidRDefault="007D7386" w:rsidP="007D738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B2A01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0F3AEC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13.02.2006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3AEC">
        <w:rPr>
          <w:rFonts w:ascii="Times New Roman" w:hAnsi="Times New Roman" w:cs="Times New Roman"/>
          <w:sz w:val="24"/>
          <w:szCs w:val="24"/>
        </w:rPr>
        <w:t xml:space="preserve"> 83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3AEC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3AEC">
        <w:rPr>
          <w:rFonts w:ascii="Times New Roman" w:hAnsi="Times New Roman" w:cs="Times New Roman"/>
          <w:sz w:val="24"/>
          <w:szCs w:val="24"/>
        </w:rPr>
        <w:t xml:space="preserve"> (Российская газета, </w:t>
      </w:r>
      <w:r>
        <w:rPr>
          <w:rFonts w:ascii="Times New Roman" w:hAnsi="Times New Roman" w:cs="Times New Roman"/>
          <w:sz w:val="24"/>
          <w:szCs w:val="24"/>
        </w:rPr>
        <w:t xml:space="preserve">№ 290, </w:t>
      </w:r>
      <w:r w:rsidRPr="000F3AEC">
        <w:rPr>
          <w:rFonts w:ascii="Times New Roman" w:hAnsi="Times New Roman" w:cs="Times New Roman"/>
          <w:sz w:val="24"/>
          <w:szCs w:val="24"/>
        </w:rPr>
        <w:t>30.12.2004)</w:t>
      </w:r>
      <w:r w:rsidRPr="000F3AE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D7386" w:rsidRDefault="007D7386" w:rsidP="007D7386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ж</w:t>
      </w:r>
      <w:r w:rsidRPr="002B2A01">
        <w:t xml:space="preserve">) Устав </w:t>
      </w:r>
      <w:proofErr w:type="spellStart"/>
      <w:r w:rsidRPr="002B2A01">
        <w:t>Баклашинского</w:t>
      </w:r>
      <w:proofErr w:type="spellEnd"/>
      <w:r w:rsidRPr="002B2A01">
        <w:t xml:space="preserve"> муниципального образования («Вестник </w:t>
      </w:r>
      <w:proofErr w:type="spellStart"/>
      <w:r w:rsidRPr="002B2A01">
        <w:t>Баклашинского</w:t>
      </w:r>
      <w:proofErr w:type="spellEnd"/>
      <w:r w:rsidRPr="002B2A01">
        <w:t xml:space="preserve"> муниципального образования», 30.12.2005.</w:t>
      </w:r>
    </w:p>
    <w:p w:rsidR="0064300F" w:rsidRDefault="0064300F"/>
    <w:sectPr w:rsidR="0064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FC"/>
    <w:rsid w:val="0064300F"/>
    <w:rsid w:val="007D7386"/>
    <w:rsid w:val="00C1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C0397-F64B-4F7D-9CCF-BEE8222B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D738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2019-07-23T08:17:00Z</dcterms:created>
  <dcterms:modified xsi:type="dcterms:W3CDTF">2019-07-23T08:17:00Z</dcterms:modified>
</cp:coreProperties>
</file>