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A70B5C" w:rsidP="003F1680">
      <w:pPr>
        <w:jc w:val="center"/>
        <w:rPr>
          <w:b/>
        </w:rPr>
      </w:pPr>
      <w:r>
        <w:rPr>
          <w:b/>
        </w:rPr>
        <w:t>ГЛАВА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5601D8">
        <w:rPr>
          <w:u w:val="single"/>
        </w:rPr>
        <w:t xml:space="preserve">14 октября 2019 года </w:t>
      </w:r>
      <w:bookmarkStart w:id="0" w:name="_GoBack"/>
      <w:bookmarkEnd w:id="0"/>
      <w:r w:rsidR="00F410F4" w:rsidRPr="00B222CE">
        <w:t xml:space="preserve">№ </w:t>
      </w:r>
      <w:r w:rsidR="005601D8">
        <w:rPr>
          <w:u w:val="single"/>
        </w:rPr>
        <w:t>П-1294/2019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6A385B">
        <w:rPr>
          <w:sz w:val="24"/>
          <w:szCs w:val="24"/>
        </w:rPr>
        <w:t>Панюшева К. В.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DE6B2D">
        <w:rPr>
          <w:sz w:val="24"/>
          <w:szCs w:val="24"/>
        </w:rPr>
        <w:t xml:space="preserve">отклонение от предельных параметров разрешенного использования по </w:t>
      </w:r>
      <w:r w:rsidR="00732BC6">
        <w:rPr>
          <w:sz w:val="24"/>
          <w:szCs w:val="24"/>
        </w:rPr>
        <w:t xml:space="preserve">минимальной площади </w:t>
      </w:r>
      <w:r w:rsidR="00FB2EFE">
        <w:rPr>
          <w:sz w:val="24"/>
          <w:szCs w:val="24"/>
        </w:rPr>
        <w:t>53</w:t>
      </w:r>
      <w:r w:rsidR="00732BC6">
        <w:rPr>
          <w:sz w:val="24"/>
          <w:szCs w:val="24"/>
        </w:rPr>
        <w:t xml:space="preserve"> кв. м. земельного участка с кадастровым номером 38:27:020016:</w:t>
      </w:r>
      <w:r w:rsidR="0070739F">
        <w:rPr>
          <w:sz w:val="24"/>
          <w:szCs w:val="24"/>
        </w:rPr>
        <w:t>2250</w:t>
      </w:r>
      <w:r w:rsidR="00482C02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87231">
        <w:rPr>
          <w:b/>
          <w:sz w:val="24"/>
          <w:szCs w:val="24"/>
        </w:rPr>
        <w:t>1</w:t>
      </w:r>
      <w:r w:rsidR="004308D7">
        <w:rPr>
          <w:b/>
          <w:sz w:val="24"/>
          <w:szCs w:val="24"/>
        </w:rPr>
        <w:t>1</w:t>
      </w:r>
      <w:r w:rsidR="00826FD3" w:rsidRPr="003262DA">
        <w:rPr>
          <w:b/>
          <w:sz w:val="24"/>
          <w:szCs w:val="24"/>
        </w:rPr>
        <w:t xml:space="preserve"> </w:t>
      </w:r>
      <w:r w:rsidR="00E87231">
        <w:rPr>
          <w:b/>
          <w:sz w:val="24"/>
          <w:szCs w:val="24"/>
        </w:rPr>
        <w:t>ноября</w:t>
      </w:r>
      <w:r w:rsidR="00826FD3" w:rsidRPr="003262DA">
        <w:rPr>
          <w:b/>
          <w:sz w:val="24"/>
          <w:szCs w:val="24"/>
        </w:rPr>
        <w:t xml:space="preserve"> 201</w:t>
      </w:r>
      <w:r w:rsidR="00022BED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A70B5C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Администрации Шелеховского муниципального района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 xml:space="preserve">» </w:t>
      </w:r>
      <w:r w:rsidR="001E5C7D">
        <w:rPr>
          <w:sz w:val="24"/>
          <w:szCs w:val="24"/>
        </w:rPr>
        <w:t xml:space="preserve">в срок </w:t>
      </w:r>
      <w:r w:rsidR="00EA5558">
        <w:rPr>
          <w:sz w:val="24"/>
          <w:szCs w:val="24"/>
        </w:rPr>
        <w:t>не позднее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E87231">
        <w:rPr>
          <w:b/>
          <w:sz w:val="24"/>
          <w:szCs w:val="24"/>
        </w:rPr>
        <w:t>1</w:t>
      </w:r>
      <w:r w:rsidR="004308D7">
        <w:rPr>
          <w:b/>
          <w:sz w:val="24"/>
          <w:szCs w:val="24"/>
        </w:rPr>
        <w:t>1</w:t>
      </w:r>
      <w:r w:rsidR="00E87231" w:rsidRPr="003262DA">
        <w:rPr>
          <w:b/>
          <w:sz w:val="24"/>
          <w:szCs w:val="24"/>
        </w:rPr>
        <w:t xml:space="preserve"> </w:t>
      </w:r>
      <w:r w:rsidR="00E87231">
        <w:rPr>
          <w:b/>
          <w:sz w:val="24"/>
          <w:szCs w:val="24"/>
        </w:rPr>
        <w:t>ноября</w:t>
      </w:r>
      <w:r w:rsidR="00E87231" w:rsidRPr="003262DA">
        <w:rPr>
          <w:b/>
          <w:sz w:val="24"/>
          <w:szCs w:val="24"/>
        </w:rPr>
        <w:t xml:space="preserve"> 201</w:t>
      </w:r>
      <w:r w:rsidR="00E87231">
        <w:rPr>
          <w:b/>
          <w:sz w:val="24"/>
          <w:szCs w:val="24"/>
        </w:rPr>
        <w:t>9</w:t>
      </w:r>
      <w:r w:rsidR="00E87231" w:rsidRPr="003262DA">
        <w:rPr>
          <w:b/>
          <w:sz w:val="24"/>
          <w:szCs w:val="24"/>
        </w:rPr>
        <w:t xml:space="preserve"> года </w:t>
      </w:r>
      <w:r w:rsidRPr="003262DA">
        <w:rPr>
          <w:b/>
          <w:sz w:val="24"/>
          <w:szCs w:val="24"/>
        </w:rPr>
        <w:t>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2816F1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E87231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4308D7">
        <w:rPr>
          <w:b/>
          <w:sz w:val="24"/>
          <w:szCs w:val="24"/>
        </w:rPr>
        <w:t>1</w:t>
      </w:r>
      <w:r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Pr="003262D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3262DA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FA" w:rsidRDefault="006236FA">
      <w:r>
        <w:separator/>
      </w:r>
    </w:p>
  </w:endnote>
  <w:endnote w:type="continuationSeparator" w:id="0">
    <w:p w:rsidR="006236FA" w:rsidRDefault="0062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FA" w:rsidRDefault="006236FA">
      <w:r>
        <w:separator/>
      </w:r>
    </w:p>
  </w:footnote>
  <w:footnote w:type="continuationSeparator" w:id="0">
    <w:p w:rsidR="006236FA" w:rsidRDefault="0062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2BED"/>
    <w:rsid w:val="0002762E"/>
    <w:rsid w:val="00031999"/>
    <w:rsid w:val="00035FAB"/>
    <w:rsid w:val="00060752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3DC2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14E"/>
    <w:rsid w:val="001B6E26"/>
    <w:rsid w:val="001D1EE6"/>
    <w:rsid w:val="001E5C7D"/>
    <w:rsid w:val="001F378D"/>
    <w:rsid w:val="002058A3"/>
    <w:rsid w:val="00213D17"/>
    <w:rsid w:val="00217FAD"/>
    <w:rsid w:val="00223E8D"/>
    <w:rsid w:val="002435E2"/>
    <w:rsid w:val="002439B3"/>
    <w:rsid w:val="002811EF"/>
    <w:rsid w:val="002816F1"/>
    <w:rsid w:val="002A79E0"/>
    <w:rsid w:val="002B5F77"/>
    <w:rsid w:val="002D0FE9"/>
    <w:rsid w:val="002D2F36"/>
    <w:rsid w:val="002D594A"/>
    <w:rsid w:val="002D6D36"/>
    <w:rsid w:val="002E16C0"/>
    <w:rsid w:val="002E2F05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0C98"/>
    <w:rsid w:val="00326083"/>
    <w:rsid w:val="003262DA"/>
    <w:rsid w:val="003501E2"/>
    <w:rsid w:val="0035076D"/>
    <w:rsid w:val="00367D28"/>
    <w:rsid w:val="00367F95"/>
    <w:rsid w:val="00373B1E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7A5D"/>
    <w:rsid w:val="004308D7"/>
    <w:rsid w:val="00442253"/>
    <w:rsid w:val="004440D6"/>
    <w:rsid w:val="00444AA0"/>
    <w:rsid w:val="00450A70"/>
    <w:rsid w:val="004549D5"/>
    <w:rsid w:val="00466439"/>
    <w:rsid w:val="00482C02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476A"/>
    <w:rsid w:val="00537BBD"/>
    <w:rsid w:val="005502BA"/>
    <w:rsid w:val="005601D8"/>
    <w:rsid w:val="00567888"/>
    <w:rsid w:val="0057202A"/>
    <w:rsid w:val="00573EDA"/>
    <w:rsid w:val="00582CA1"/>
    <w:rsid w:val="005950D9"/>
    <w:rsid w:val="00597D0B"/>
    <w:rsid w:val="005B4FDA"/>
    <w:rsid w:val="005B78B9"/>
    <w:rsid w:val="005C445E"/>
    <w:rsid w:val="005C536A"/>
    <w:rsid w:val="005C68EA"/>
    <w:rsid w:val="005E3048"/>
    <w:rsid w:val="005E6A1C"/>
    <w:rsid w:val="005F0AD6"/>
    <w:rsid w:val="005F1017"/>
    <w:rsid w:val="00607536"/>
    <w:rsid w:val="00621747"/>
    <w:rsid w:val="006236FA"/>
    <w:rsid w:val="006532D6"/>
    <w:rsid w:val="006615A3"/>
    <w:rsid w:val="00671EF7"/>
    <w:rsid w:val="00680636"/>
    <w:rsid w:val="00687213"/>
    <w:rsid w:val="00697D27"/>
    <w:rsid w:val="006A238A"/>
    <w:rsid w:val="006A385B"/>
    <w:rsid w:val="006B0A06"/>
    <w:rsid w:val="006C1DBD"/>
    <w:rsid w:val="006C54B5"/>
    <w:rsid w:val="006D351B"/>
    <w:rsid w:val="006E032F"/>
    <w:rsid w:val="006F19B1"/>
    <w:rsid w:val="0070739F"/>
    <w:rsid w:val="00722AF4"/>
    <w:rsid w:val="00732BC6"/>
    <w:rsid w:val="0073315C"/>
    <w:rsid w:val="0073685D"/>
    <w:rsid w:val="00746E73"/>
    <w:rsid w:val="00747801"/>
    <w:rsid w:val="00762450"/>
    <w:rsid w:val="0077752A"/>
    <w:rsid w:val="00782F4A"/>
    <w:rsid w:val="00786443"/>
    <w:rsid w:val="007A0A02"/>
    <w:rsid w:val="007A5154"/>
    <w:rsid w:val="007B7415"/>
    <w:rsid w:val="007C54F5"/>
    <w:rsid w:val="007D11BF"/>
    <w:rsid w:val="007D16B7"/>
    <w:rsid w:val="007D2475"/>
    <w:rsid w:val="007F1D59"/>
    <w:rsid w:val="00800B68"/>
    <w:rsid w:val="00805085"/>
    <w:rsid w:val="00826FD3"/>
    <w:rsid w:val="00843F64"/>
    <w:rsid w:val="00844B15"/>
    <w:rsid w:val="00883806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70B5C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1902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330D8"/>
    <w:rsid w:val="00C47161"/>
    <w:rsid w:val="00C54616"/>
    <w:rsid w:val="00C66E9D"/>
    <w:rsid w:val="00C81A76"/>
    <w:rsid w:val="00C81C1B"/>
    <w:rsid w:val="00C919C9"/>
    <w:rsid w:val="00C93102"/>
    <w:rsid w:val="00CA3ECE"/>
    <w:rsid w:val="00CB3433"/>
    <w:rsid w:val="00CB444C"/>
    <w:rsid w:val="00CC03AC"/>
    <w:rsid w:val="00CD12E7"/>
    <w:rsid w:val="00CE4B66"/>
    <w:rsid w:val="00CE4F20"/>
    <w:rsid w:val="00CF04BC"/>
    <w:rsid w:val="00D00DBE"/>
    <w:rsid w:val="00D018A9"/>
    <w:rsid w:val="00D04D85"/>
    <w:rsid w:val="00D15581"/>
    <w:rsid w:val="00D15C83"/>
    <w:rsid w:val="00D20C7B"/>
    <w:rsid w:val="00D23010"/>
    <w:rsid w:val="00D30B9F"/>
    <w:rsid w:val="00D32876"/>
    <w:rsid w:val="00D62E8F"/>
    <w:rsid w:val="00D81829"/>
    <w:rsid w:val="00D95FF1"/>
    <w:rsid w:val="00DA6AB6"/>
    <w:rsid w:val="00DB13D5"/>
    <w:rsid w:val="00DB17F3"/>
    <w:rsid w:val="00DB5D14"/>
    <w:rsid w:val="00DC1097"/>
    <w:rsid w:val="00DC4031"/>
    <w:rsid w:val="00DD7349"/>
    <w:rsid w:val="00DE6B2D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231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B2EFE"/>
    <w:rsid w:val="00FC2C20"/>
    <w:rsid w:val="00FD2C27"/>
    <w:rsid w:val="00FD330B"/>
    <w:rsid w:val="00FD4D4D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7196-A064-4A11-8596-7C3E46CD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2019-11-11T03:20:00Z</cp:lastPrinted>
  <dcterms:created xsi:type="dcterms:W3CDTF">2019-11-11T03:21:00Z</dcterms:created>
  <dcterms:modified xsi:type="dcterms:W3CDTF">2019-11-11T03:21:00Z</dcterms:modified>
</cp:coreProperties>
</file>