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0674F2" w:rsidRPr="000674F2">
        <w:t xml:space="preserve">предоставления разрешения на условно разрешенный вид использования – </w:t>
      </w:r>
      <w:r w:rsidR="00E94202" w:rsidRPr="00E94202">
        <w:t>«Объект торгового назначения и общественного питания» земельного участка с кадастровым номером 38:27:020027:352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4789"/>
      </w:tblGrid>
      <w:tr w:rsidR="00196B81" w:rsidTr="00153BB4">
        <w:tc>
          <w:tcPr>
            <w:tcW w:w="4878" w:type="dxa"/>
          </w:tcPr>
          <w:p w:rsidR="00196B81" w:rsidRDefault="00E94202" w:rsidP="00D41F1F">
            <w:r>
              <w:t>22 января 2020</w:t>
            </w:r>
          </w:p>
          <w:p w:rsidR="00196B81" w:rsidRDefault="00E94202" w:rsidP="00D41F1F">
            <w:r>
              <w:t>11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676212" w:rsidRDefault="00196B81" w:rsidP="00E94202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0674F2" w:rsidRPr="000674F2">
        <w:t xml:space="preserve">предоставления разрешения на условно разрешенный вид использования – </w:t>
      </w:r>
      <w:r w:rsidR="00E94202" w:rsidRPr="00E94202">
        <w:t>«Объект торгового назначения и общественного питания» земельного участка с кадастровым номером 38:27:020027:352</w:t>
      </w:r>
      <w:r w:rsidR="00102618"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E94202">
        <w:t>20 декабря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E94202">
        <w:t xml:space="preserve"> П-1678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3" w:rsidRDefault="00794933">
      <w:r>
        <w:separator/>
      </w:r>
    </w:p>
  </w:endnote>
  <w:endnote w:type="continuationSeparator" w:id="0">
    <w:p w:rsidR="00794933" w:rsidRDefault="007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E94202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3" w:rsidRDefault="00794933">
      <w:r>
        <w:separator/>
      </w:r>
    </w:p>
  </w:footnote>
  <w:footnote w:type="continuationSeparator" w:id="0">
    <w:p w:rsidR="00794933" w:rsidRDefault="0079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4F2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299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3DBC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CE9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4933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6BFB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47B4E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4202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63E7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149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2020-01-23T03:31:00Z</cp:lastPrinted>
  <dcterms:created xsi:type="dcterms:W3CDTF">2020-01-23T03:31:00Z</dcterms:created>
  <dcterms:modified xsi:type="dcterms:W3CDTF">2020-01-23T03:31:00Z</dcterms:modified>
</cp:coreProperties>
</file>