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24" w:rsidRDefault="009562F4">
      <w:r>
        <w:rPr>
          <w:rFonts w:ascii="Times New Roman" w:hAnsi="Times New Roman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-1041644</wp:posOffset>
            </wp:positionH>
            <wp:positionV relativeFrom="paragraph">
              <wp:posOffset>-640044</wp:posOffset>
            </wp:positionV>
            <wp:extent cx="7486650" cy="110540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486650" cy="1105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-277495</wp:posOffset>
                </wp:positionV>
                <wp:extent cx="5665470" cy="53911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4" w:rsidRDefault="009562F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Межрайонная ИФНС России №19 по Иркутской области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position:absolute;margin-left:11.1pt;margin-top:-21.85pt;width:446.1pt;height:42.4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" filled="f" stroked="f">
                <v:textbox style="mso-fit-shape-to-text:t">
                  <w:txbxContent>
                    <w:p w:rsidR="00587024" w:rsidRDefault="009562F4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Межрайонная ИФНС России №19 по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024" w:rsidRDefault="009562F4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664210</wp:posOffset>
                </wp:positionH>
                <wp:positionV relativeFrom="paragraph">
                  <wp:posOffset>7861300</wp:posOffset>
                </wp:positionV>
                <wp:extent cx="3361690" cy="171577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</w:pPr>
                            <w:r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  <w:t xml:space="preserve">Сервис 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</w:pPr>
                            <w:r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  <w:t xml:space="preserve">«Уплата налогов и пошлин» 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</w:pPr>
                            <w:r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  <w:t xml:space="preserve">на сайте </w:t>
                            </w:r>
                            <w:hyperlink r:id="rId5" w:history="1">
                              <w:r>
                                <w:rPr>
                                  <w:rStyle w:val="a5"/>
                                  <w:rFonts w:ascii="DINCyr-Black" w:hAnsi="DINCyr-Black"/>
                                  <w:color w:val="0070C0"/>
                                  <w:sz w:val="26"/>
                                  <w:u w:val="none"/>
                                </w:rPr>
                                <w:t>www.nalog.ru</w:t>
                              </w:r>
                            </w:hyperlink>
                            <w:r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  <w:t xml:space="preserve"> 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</w:pPr>
                            <w:r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  <w:t>ФНС России</w:t>
                            </w:r>
                          </w:p>
                          <w:p w:rsidR="00587024" w:rsidRDefault="0058702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</w:pP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</w:pPr>
                            <w:r>
                              <w:rPr>
                                <w:rFonts w:ascii="DINCyr-Black" w:hAnsi="DINCyr-Black"/>
                                <w:color w:val="0070C0"/>
                                <w:sz w:val="26"/>
                              </w:rPr>
                              <w:t>«Личный кабинет налогоплательщика для физических лиц»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4" o:spid="_x0000_s1027" type="#_x0000_t202" style="position:absolute;margin-left:52.3pt;margin-top:619pt;width:264.7pt;height:135.1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" filled="f" stroked="f">
                <v:textbox>
                  <w:txbxContent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color w:val="0070C0"/>
                          <w:sz w:val="26"/>
                        </w:rPr>
                      </w:pPr>
                      <w:r>
                        <w:rPr>
                          <w:rFonts w:ascii="DINCyr-Black" w:hAnsi="DINCyr-Black"/>
                          <w:color w:val="0070C0"/>
                          <w:sz w:val="26"/>
                        </w:rPr>
                        <w:t xml:space="preserve">Сервис 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color w:val="0070C0"/>
                          <w:sz w:val="26"/>
                        </w:rPr>
                      </w:pPr>
                      <w:r>
                        <w:rPr>
                          <w:rFonts w:ascii="DINCyr-Black" w:hAnsi="DINCyr-Black"/>
                          <w:color w:val="0070C0"/>
                          <w:sz w:val="26"/>
                        </w:rPr>
                        <w:t xml:space="preserve">«Уплата налогов и пошлин» 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color w:val="0070C0"/>
                          <w:sz w:val="26"/>
                        </w:rPr>
                      </w:pPr>
                      <w:r>
                        <w:rPr>
                          <w:rFonts w:ascii="DINCyr-Black" w:hAnsi="DINCyr-Black"/>
                          <w:color w:val="0070C0"/>
                          <w:sz w:val="26"/>
                        </w:rPr>
                        <w:t xml:space="preserve">на сайте </w:t>
                      </w:r>
                      <w:hyperlink r:id="rId6" w:history="1">
                        <w:r>
                          <w:rPr>
                            <w:rStyle w:val="a5"/>
                            <w:rFonts w:ascii="DINCyr-Black" w:hAnsi="DINCyr-Black"/>
                            <w:color w:val="0070C0"/>
                            <w:sz w:val="26"/>
                            <w:u w:val="none"/>
                          </w:rPr>
                          <w:t>www.nalog.ru</w:t>
                        </w:r>
                      </w:hyperlink>
                      <w:r>
                        <w:rPr>
                          <w:rFonts w:ascii="DINCyr-Black" w:hAnsi="DINCyr-Black"/>
                          <w:color w:val="0070C0"/>
                          <w:sz w:val="26"/>
                        </w:rPr>
                        <w:t xml:space="preserve"> 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color w:val="0070C0"/>
                          <w:sz w:val="26"/>
                        </w:rPr>
                      </w:pPr>
                      <w:r>
                        <w:rPr>
                          <w:rFonts w:ascii="DINCyr-Black" w:hAnsi="DINCyr-Black"/>
                          <w:color w:val="0070C0"/>
                          <w:sz w:val="26"/>
                        </w:rPr>
                        <w:t>ФНС России</w:t>
                      </w:r>
                    </w:p>
                    <w:p w:rsidR="00587024" w:rsidRDefault="0058702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color w:val="0070C0"/>
                          <w:sz w:val="26"/>
                        </w:rPr>
                      </w:pP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color w:val="0070C0"/>
                          <w:sz w:val="26"/>
                        </w:rPr>
                      </w:pPr>
                      <w:r>
                        <w:rPr>
                          <w:rFonts w:ascii="DINCyr-Black" w:hAnsi="DINCyr-Black"/>
                          <w:color w:val="0070C0"/>
                          <w:sz w:val="26"/>
                        </w:rPr>
                        <w:t>«Личный кабинет налогоплательщика для физических лиц»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5849620</wp:posOffset>
            </wp:positionV>
            <wp:extent cx="2616200" cy="191960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616200" cy="191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2999496</wp:posOffset>
                </wp:positionH>
                <wp:positionV relativeFrom="paragraph">
                  <wp:posOffset>4175809</wp:posOffset>
                </wp:positionV>
                <wp:extent cx="3094355" cy="3276600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4" w:rsidRDefault="009562F4">
                            <w:pPr>
                              <w:spacing w:after="0" w:line="240" w:lineRule="auto"/>
                              <w:rPr>
                                <w:rFonts w:ascii="DINCyr-Black" w:hAnsi="DINCyr-Black"/>
                                <w:sz w:val="28"/>
                              </w:rPr>
                            </w:pPr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 xml:space="preserve">Налогоплательщик вправе перечислить денежные средства в «электронный </w:t>
                            </w:r>
                            <w:proofErr w:type="gramStart"/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 xml:space="preserve">кошелек»   </w:t>
                            </w:r>
                            <w:proofErr w:type="gramEnd"/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 xml:space="preserve">                   на сайте ФНС России для уплаты налогов на имущество, транспорт                           и земельные участки,                                  а также НДФЛ, </w:t>
                            </w:r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 xml:space="preserve">не взысканный работодателем.                                            При наступлении срока уплаты налоговая инспекция самостоятельно проведет зачет средств по каждому налогу                            и сообщит об этом гражданину.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7" o:spid="_x0000_s1028" type="#_x0000_t202" style="position:absolute;margin-left:236.2pt;margin-top:328.8pt;width:243.65pt;height:258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" filled="f" stroked="f">
                <v:textbox>
                  <w:txbxContent>
                    <w:p w:rsidR="00587024" w:rsidRDefault="009562F4">
                      <w:pPr>
                        <w:spacing w:after="0" w:line="240" w:lineRule="auto"/>
                        <w:rPr>
                          <w:rFonts w:ascii="DINCyr-Black" w:hAnsi="DINCyr-Black"/>
                          <w:sz w:val="28"/>
                        </w:rPr>
                      </w:pPr>
                      <w:r>
                        <w:rPr>
                          <w:rFonts w:ascii="DINCyr-Black" w:hAnsi="DINCyr-Black"/>
                          <w:sz w:val="28"/>
                        </w:rPr>
                        <w:t xml:space="preserve">Налогоплательщик вправе перечислить денежные средства в «электронный </w:t>
                      </w:r>
                      <w:proofErr w:type="gramStart"/>
                      <w:r>
                        <w:rPr>
                          <w:rFonts w:ascii="DINCyr-Black" w:hAnsi="DINCyr-Black"/>
                          <w:sz w:val="28"/>
                        </w:rPr>
                        <w:t xml:space="preserve">кошелек»   </w:t>
                      </w:r>
                      <w:proofErr w:type="gramEnd"/>
                      <w:r>
                        <w:rPr>
                          <w:rFonts w:ascii="DINCyr-Black" w:hAnsi="DINCyr-Black"/>
                          <w:sz w:val="28"/>
                        </w:rPr>
                        <w:t xml:space="preserve">                   на сайте ФНС России для уплаты налогов на имущество, транспорт                           и земельные участки,                                  а также НДФЛ, </w:t>
                      </w:r>
                      <w:r>
                        <w:rPr>
                          <w:rFonts w:ascii="DINCyr-Black" w:hAnsi="DINCyr-Black"/>
                          <w:sz w:val="28"/>
                        </w:rPr>
                        <w:t xml:space="preserve">не взысканный работодателем.                                            При наступлении срока уплаты налоговая инспекция самостоятельно проведет зачет средств по каждому налогу                            и сообщит об этом гражданину.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6706869</wp:posOffset>
                </wp:positionV>
                <wp:extent cx="1153160" cy="29527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316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637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cture 8" o:spid="_x0000_s1026" type="#_x0000_t13" style="position:absolute;margin-left:139.75pt;margin-top:528.1pt;width:90.8pt;height:23.25pt;rotation:18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" adj="18835" fillcolor="#c00000" strokecolor="#243f60 [1604]" strokeweight="2pt"/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-462279</wp:posOffset>
            </wp:positionH>
            <wp:positionV relativeFrom="page">
              <wp:posOffset>5229224</wp:posOffset>
            </wp:positionV>
            <wp:extent cx="3164840" cy="161290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16484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-500379</wp:posOffset>
                </wp:positionH>
                <wp:positionV relativeFrom="page">
                  <wp:posOffset>3686174</wp:posOffset>
                </wp:positionV>
                <wp:extent cx="6200774" cy="15335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4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87024" w:rsidRDefault="009562F4">
                            <w:pPr>
                              <w:spacing w:after="0" w:line="360" w:lineRule="auto"/>
                              <w:jc w:val="center"/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  <w:t>Отложить средств</w:t>
                            </w:r>
                            <w:r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  <w:t xml:space="preserve">а на уплату налогов можно заранее. 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  <w:t xml:space="preserve">Неважно, где вы находитесь, чем заняты, вы всегда вовремя перечислите в бюджет имущественные налоги и налог на доходы </w:t>
                            </w:r>
                            <w:proofErr w:type="gramStart"/>
                            <w:r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  <w:t>физических  лиц</w:t>
                            </w:r>
                            <w:proofErr w:type="gramEnd"/>
                            <w:r>
                              <w:rPr>
                                <w:rFonts w:ascii="DIN Pro Light" w:hAnsi="DIN Pro Light"/>
                                <w:b/>
                                <w:color w:val="FFFFFF" w:themeColor="background1"/>
                                <w:sz w:val="28"/>
                              </w:rPr>
                              <w:t>, используя единый налоговый платеж.</w:t>
                            </w:r>
                          </w:p>
                          <w:p w:rsidR="00587024" w:rsidRDefault="00587024">
                            <w:pPr>
                              <w:rPr>
                                <w:color w:val="FFFFFF" w:themeColor="light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11" o:spid="_x0000_s1029" style="position:absolute;margin-left:-39.4pt;margin-top:290.25pt;width:48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" fillcolor="#4f81bd [3204]" strokecolor="#243f60 [1604]" strokeweight="2pt">
                <v:textbox>
                  <w:txbxContent>
                    <w:p w:rsidR="00587024" w:rsidRDefault="009562F4">
                      <w:pPr>
                        <w:spacing w:after="0" w:line="360" w:lineRule="auto"/>
                        <w:jc w:val="center"/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  <w:t>Отложить средств</w:t>
                      </w:r>
                      <w:r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  <w:t xml:space="preserve">а на уплату налогов можно заранее. 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  <w:t xml:space="preserve">Неважно, где вы находитесь, чем заняты, вы всегда вовремя перечислите в бюджет имущественные налоги и налог на доходы </w:t>
                      </w:r>
                      <w:proofErr w:type="gramStart"/>
                      <w:r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  <w:t>физических  лиц</w:t>
                      </w:r>
                      <w:proofErr w:type="gramEnd"/>
                      <w:r>
                        <w:rPr>
                          <w:rFonts w:ascii="DIN Pro Light" w:hAnsi="DIN Pro Light"/>
                          <w:b/>
                          <w:color w:val="FFFFFF" w:themeColor="background1"/>
                          <w:sz w:val="28"/>
                        </w:rPr>
                        <w:t>, используя единый налоговый платеж.</w:t>
                      </w:r>
                    </w:p>
                    <w:p w:rsidR="00587024" w:rsidRDefault="00587024">
                      <w:pPr>
                        <w:rPr>
                          <w:color w:val="FFFFFF" w:themeColor="light1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-700405</wp:posOffset>
                </wp:positionH>
                <wp:positionV relativeFrom="paragraph">
                  <wp:posOffset>137795</wp:posOffset>
                </wp:positionV>
                <wp:extent cx="4947920" cy="1546860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6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60"/>
                              </w:rPr>
                              <w:t>Единый налоговый платеж физического лица -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60"/>
                              </w:rPr>
                              <w:t>это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60"/>
                              </w:rPr>
                              <w:t xml:space="preserve"> просто и удобно!</w:t>
                            </w:r>
                          </w:p>
                          <w:bookmarkEnd w:id="0"/>
                          <w:p w:rsidR="00587024" w:rsidRDefault="00587024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56"/>
                              </w:rPr>
                            </w:pPr>
                          </w:p>
                          <w:p w:rsidR="00587024" w:rsidRDefault="0058702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0" type="#_x0000_t202" style="position:absolute;margin-left:-55.15pt;margin-top:10.85pt;width:389.6pt;height:121.8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" filled="f" stroked="f">
                <v:textbox>
                  <w:txbxContent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6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color w:val="002060"/>
                          <w:sz w:val="60"/>
                        </w:rPr>
                        <w:t>Единый налоговый платеж физического лица -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6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60"/>
                        </w:rPr>
                        <w:t>это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60"/>
                        </w:rPr>
                        <w:t xml:space="preserve"> просто и удобно!</w:t>
                      </w:r>
                    </w:p>
                    <w:bookmarkEnd w:id="1"/>
                    <w:p w:rsidR="00587024" w:rsidRDefault="00587024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56"/>
                        </w:rPr>
                      </w:pPr>
                    </w:p>
                    <w:p w:rsidR="00587024" w:rsidRDefault="0058702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-548004</wp:posOffset>
                </wp:positionH>
                <wp:positionV relativeFrom="page">
                  <wp:posOffset>2628899</wp:posOffset>
                </wp:positionV>
                <wp:extent cx="4698365" cy="829945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sz w:val="28"/>
                              </w:rPr>
                            </w:pPr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>С 1 января 2019 года введен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sz w:val="28"/>
                              </w:rPr>
                            </w:pPr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 xml:space="preserve"> единый налоговый платеж (ст. 45.1 НК РФ),</w:t>
                            </w:r>
                          </w:p>
                          <w:p w:rsidR="00587024" w:rsidRDefault="009562F4">
                            <w:pPr>
                              <w:spacing w:after="0" w:line="240" w:lineRule="auto"/>
                              <w:jc w:val="center"/>
                              <w:rPr>
                                <w:rFonts w:ascii="DINCyr-Black" w:hAnsi="DINCyr-Black"/>
                                <w:sz w:val="28"/>
                              </w:rPr>
                            </w:pPr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 xml:space="preserve">упрощающий гражданам </w:t>
                            </w:r>
                            <w:proofErr w:type="gramStart"/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>уплату  налогов</w:t>
                            </w:r>
                            <w:proofErr w:type="gramEnd"/>
                            <w:r>
                              <w:rPr>
                                <w:rFonts w:ascii="DINCyr-Black" w:hAnsi="DINCyr-Black"/>
                                <w:sz w:val="28"/>
                              </w:rPr>
                              <w:t>.</w:t>
                            </w:r>
                          </w:p>
                          <w:p w:rsidR="00587024" w:rsidRDefault="00587024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3" o:spid="_x0000_s1031" type="#_x0000_t202" style="position:absolute;margin-left:-43.15pt;margin-top:207pt;width:369.95pt;height:65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" filled="f" stroked="f">
                <v:textbox>
                  <w:txbxContent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sz w:val="28"/>
                        </w:rPr>
                      </w:pPr>
                      <w:r>
                        <w:rPr>
                          <w:rFonts w:ascii="DINCyr-Black" w:hAnsi="DINCyr-Black"/>
                          <w:sz w:val="28"/>
                        </w:rPr>
                        <w:t>С 1 января 2019 года введен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sz w:val="28"/>
                        </w:rPr>
                      </w:pPr>
                      <w:r>
                        <w:rPr>
                          <w:rFonts w:ascii="DINCyr-Black" w:hAnsi="DINCyr-Black"/>
                          <w:sz w:val="28"/>
                        </w:rPr>
                        <w:t xml:space="preserve"> единый налоговый платеж (ст. 45.1 НК РФ),</w:t>
                      </w:r>
                    </w:p>
                    <w:p w:rsidR="00587024" w:rsidRDefault="009562F4">
                      <w:pPr>
                        <w:spacing w:after="0" w:line="240" w:lineRule="auto"/>
                        <w:jc w:val="center"/>
                        <w:rPr>
                          <w:rFonts w:ascii="DINCyr-Black" w:hAnsi="DINCyr-Black"/>
                          <w:sz w:val="28"/>
                        </w:rPr>
                      </w:pPr>
                      <w:r>
                        <w:rPr>
                          <w:rFonts w:ascii="DINCyr-Black" w:hAnsi="DINCyr-Black"/>
                          <w:sz w:val="28"/>
                        </w:rPr>
                        <w:t xml:space="preserve">упрощающий гражданам </w:t>
                      </w:r>
                      <w:proofErr w:type="gramStart"/>
                      <w:r>
                        <w:rPr>
                          <w:rFonts w:ascii="DINCyr-Black" w:hAnsi="DINCyr-Black"/>
                          <w:sz w:val="28"/>
                        </w:rPr>
                        <w:t>уплату  налогов</w:t>
                      </w:r>
                      <w:proofErr w:type="gramEnd"/>
                      <w:r>
                        <w:rPr>
                          <w:rFonts w:ascii="DINCyr-Black" w:hAnsi="DINCyr-Black"/>
                          <w:sz w:val="28"/>
                        </w:rPr>
                        <w:t>.</w:t>
                      </w:r>
                    </w:p>
                    <w:p w:rsidR="00587024" w:rsidRDefault="00587024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4237125</wp:posOffset>
            </wp:positionH>
            <wp:positionV relativeFrom="paragraph">
              <wp:posOffset>138381</wp:posOffset>
            </wp:positionV>
            <wp:extent cx="1758789" cy="2349305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758789" cy="234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4096776</wp:posOffset>
            </wp:positionH>
            <wp:positionV relativeFrom="paragraph">
              <wp:posOffset>7706800</wp:posOffset>
            </wp:positionV>
            <wp:extent cx="1547446" cy="1786597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547446" cy="17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8103869</wp:posOffset>
            </wp:positionV>
            <wp:extent cx="1077595" cy="1077595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02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Black">
    <w:altName w:val="Times New Roman"/>
    <w:panose1 w:val="00000000000000000000"/>
    <w:charset w:val="00"/>
    <w:family w:val="roman"/>
    <w:notTrueType/>
    <w:pitch w:val="default"/>
  </w:font>
  <w:font w:name="DIN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24"/>
    <w:rsid w:val="00587024"/>
    <w:rsid w:val="009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5893-C5C6-4172-9AEE-AD0E6CC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nalog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2020-10-05T00:36:00Z</dcterms:created>
  <dcterms:modified xsi:type="dcterms:W3CDTF">2020-10-05T00:36:00Z</dcterms:modified>
</cp:coreProperties>
</file>